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57EA" w14:textId="77777777" w:rsidR="00F93D5C" w:rsidRPr="00F93D5C" w:rsidRDefault="00F93D5C" w:rsidP="00F93D5C">
      <w:r w:rsidRPr="00F93D5C">
        <w:t>When a city council proposes raising property taxes, residents generally have several paths for recourse, ranging from political participation to individual legal appeals. </w:t>
      </w:r>
    </w:p>
    <w:p w14:paraId="4F7A7224" w14:textId="77777777" w:rsidR="00F93D5C" w:rsidRPr="00F93D5C" w:rsidRDefault="00F93D5C" w:rsidP="00F93D5C">
      <w:pPr>
        <w:rPr>
          <w:b/>
          <w:bCs/>
        </w:rPr>
      </w:pPr>
      <w:r w:rsidRPr="00F93D5C">
        <w:rPr>
          <w:b/>
          <w:bCs/>
        </w:rPr>
        <w:t>1. Participate in the Legislative Process </w:t>
      </w:r>
    </w:p>
    <w:p w14:paraId="2779A985" w14:textId="77777777" w:rsidR="00F93D5C" w:rsidRPr="00F93D5C" w:rsidRDefault="00F93D5C" w:rsidP="00F93D5C">
      <w:r w:rsidRPr="00F93D5C">
        <w:t>City councils are typically required to hold public meetings before enacting a tax increase. This is the primary stage for collective action. </w:t>
      </w:r>
    </w:p>
    <w:p w14:paraId="01691003" w14:textId="77777777" w:rsidR="00F93D5C" w:rsidRPr="00F93D5C" w:rsidRDefault="00F93D5C" w:rsidP="00F93D5C">
      <w:pPr>
        <w:numPr>
          <w:ilvl w:val="0"/>
          <w:numId w:val="1"/>
        </w:numPr>
      </w:pPr>
      <w:r w:rsidRPr="00F93D5C">
        <w:rPr>
          <w:b/>
          <w:bCs/>
        </w:rPr>
        <w:t>Attend Public Hearings:</w:t>
      </w:r>
      <w:r w:rsidRPr="00F93D5C">
        <w:t> Many jurisdictions require at least 45 days' public notice before a tax increase hearing. Residents can attend to express concerns about spending priorities or the tax hike itself.</w:t>
      </w:r>
    </w:p>
    <w:p w14:paraId="3697FB83" w14:textId="77777777" w:rsidR="00F93D5C" w:rsidRPr="00F93D5C" w:rsidRDefault="00F93D5C" w:rsidP="00F93D5C">
      <w:pPr>
        <w:numPr>
          <w:ilvl w:val="0"/>
          <w:numId w:val="1"/>
        </w:numPr>
      </w:pPr>
      <w:r w:rsidRPr="00F93D5C">
        <w:rPr>
          <w:b/>
          <w:bCs/>
        </w:rPr>
        <w:t>Submit Formal Protests:</w:t>
      </w:r>
      <w:r w:rsidRPr="00F93D5C">
        <w:t> In some states, like California under </w:t>
      </w:r>
      <w:hyperlink r:id="rId5" w:tgtFrame="_blank" w:history="1">
        <w:r w:rsidRPr="00F93D5C">
          <w:rPr>
            <w:rStyle w:val="Hyperlink"/>
          </w:rPr>
          <w:t>Proposition 218</w:t>
        </w:r>
      </w:hyperlink>
      <w:r w:rsidRPr="00F93D5C">
        <w:t>, written protests signed by property owners can sometimes halt certain types of assessments if a majority of affected owners object.</w:t>
      </w:r>
    </w:p>
    <w:p w14:paraId="7F98A1CF" w14:textId="77777777" w:rsidR="00F93D5C" w:rsidRPr="00F93D5C" w:rsidRDefault="00F93D5C" w:rsidP="00F93D5C">
      <w:pPr>
        <w:numPr>
          <w:ilvl w:val="0"/>
          <w:numId w:val="1"/>
        </w:numPr>
      </w:pPr>
      <w:r w:rsidRPr="00F93D5C">
        <w:rPr>
          <w:b/>
          <w:bCs/>
        </w:rPr>
        <w:t>Public Comment:</w:t>
      </w:r>
      <w:r w:rsidRPr="00F93D5C">
        <w:t> Residents can provide input via phone, email, or in person during council meetings to influence the final decision.</w:t>
      </w:r>
    </w:p>
    <w:p w14:paraId="4C90BC0E" w14:textId="77777777" w:rsidR="00F93D5C" w:rsidRPr="00F93D5C" w:rsidRDefault="00F93D5C" w:rsidP="00F93D5C">
      <w:pPr>
        <w:rPr>
          <w:b/>
          <w:bCs/>
        </w:rPr>
      </w:pPr>
      <w:r w:rsidRPr="00F93D5C">
        <w:rPr>
          <w:b/>
          <w:bCs/>
        </w:rPr>
        <w:t>2. Individual Assessment Appeals</w:t>
      </w:r>
    </w:p>
    <w:p w14:paraId="678B4E22" w14:textId="77777777" w:rsidR="00F93D5C" w:rsidRPr="00F93D5C" w:rsidRDefault="00F93D5C" w:rsidP="00F93D5C">
      <w:r w:rsidRPr="00F93D5C">
        <w:t>While you generally cannot appeal the tax </w:t>
      </w:r>
      <w:r w:rsidRPr="00F93D5C">
        <w:rPr>
          <w:i/>
          <w:iCs/>
        </w:rPr>
        <w:t>rate</w:t>
      </w:r>
      <w:r w:rsidRPr="00F93D5C">
        <w:t> set by the city council, you can challenge the </w:t>
      </w:r>
      <w:r w:rsidRPr="00F93D5C">
        <w:rPr>
          <w:b/>
          <w:bCs/>
        </w:rPr>
        <w:t>assessed value</w:t>
      </w:r>
      <w:r w:rsidRPr="00F93D5C">
        <w:t> of your property, which directly determines your bill. </w:t>
      </w:r>
    </w:p>
    <w:p w14:paraId="7546E5C2" w14:textId="77777777" w:rsidR="00F93D5C" w:rsidRPr="00F93D5C" w:rsidRDefault="00F93D5C" w:rsidP="00F93D5C">
      <w:pPr>
        <w:numPr>
          <w:ilvl w:val="0"/>
          <w:numId w:val="2"/>
        </w:numPr>
      </w:pPr>
      <w:r w:rsidRPr="00F93D5C">
        <w:rPr>
          <w:b/>
          <w:bCs/>
        </w:rPr>
        <w:t>Informal Review:</w:t>
      </w:r>
      <w:r w:rsidRPr="00F93D5C">
        <w:t> Many assessors allow an informal meeting to discuss errors in your property record, such as incorrect square footage or room counts.</w:t>
      </w:r>
    </w:p>
    <w:p w14:paraId="3BE93764" w14:textId="77777777" w:rsidR="00F93D5C" w:rsidRPr="00F93D5C" w:rsidRDefault="00F93D5C" w:rsidP="00F93D5C">
      <w:pPr>
        <w:numPr>
          <w:ilvl w:val="0"/>
          <w:numId w:val="2"/>
        </w:numPr>
      </w:pPr>
      <w:r w:rsidRPr="00F93D5C">
        <w:rPr>
          <w:b/>
          <w:bCs/>
        </w:rPr>
        <w:t>Formal Appeal:</w:t>
      </w:r>
      <w:r w:rsidRPr="00F93D5C">
        <w:t> You can file a formal application with a local </w:t>
      </w:r>
      <w:hyperlink r:id="rId6" w:tgtFrame="_blank" w:history="1">
        <w:r w:rsidRPr="00F93D5C">
          <w:rPr>
            <w:rStyle w:val="Hyperlink"/>
          </w:rPr>
          <w:t>Assessment Appeals Board</w:t>
        </w:r>
      </w:hyperlink>
      <w:r w:rsidRPr="00F93D5C">
        <w:t> (AAB). This usually requires providing evidence of "comparable sales"—nearby homes similar to yours that sold for less than your assessed value.</w:t>
      </w:r>
    </w:p>
    <w:p w14:paraId="7CFED12A" w14:textId="77777777" w:rsidR="00F93D5C" w:rsidRPr="00F93D5C" w:rsidRDefault="00F93D5C" w:rsidP="00F93D5C">
      <w:pPr>
        <w:numPr>
          <w:ilvl w:val="0"/>
          <w:numId w:val="2"/>
        </w:numPr>
      </w:pPr>
      <w:r w:rsidRPr="00F93D5C">
        <w:rPr>
          <w:b/>
          <w:bCs/>
        </w:rPr>
        <w:t>Deadlines:</w:t>
      </w:r>
      <w:r w:rsidRPr="00F93D5C">
        <w:t> These windows are often very short, sometimes only 30 to 45 days after receiving a notice. </w:t>
      </w:r>
    </w:p>
    <w:p w14:paraId="006886CA" w14:textId="77777777" w:rsidR="00F93D5C" w:rsidRPr="00F93D5C" w:rsidRDefault="00F93D5C" w:rsidP="00F93D5C">
      <w:pPr>
        <w:rPr>
          <w:b/>
          <w:bCs/>
        </w:rPr>
      </w:pPr>
      <w:r w:rsidRPr="00F93D5C">
        <w:rPr>
          <w:b/>
          <w:bCs/>
        </w:rPr>
        <w:t>3. Apply for Tax Relief and Exemptions </w:t>
      </w:r>
    </w:p>
    <w:p w14:paraId="4507A92E" w14:textId="77777777" w:rsidR="00F93D5C" w:rsidRPr="00F93D5C" w:rsidRDefault="00F93D5C" w:rsidP="00F93D5C">
      <w:r w:rsidRPr="00F93D5C">
        <w:t>Even if taxes rise, you may qualify for programs that reduce your specific liability. </w:t>
      </w:r>
    </w:p>
    <w:p w14:paraId="51F23396" w14:textId="77777777" w:rsidR="00F93D5C" w:rsidRPr="00F93D5C" w:rsidRDefault="00F93D5C" w:rsidP="00F93D5C">
      <w:pPr>
        <w:numPr>
          <w:ilvl w:val="0"/>
          <w:numId w:val="3"/>
        </w:numPr>
      </w:pPr>
      <w:r w:rsidRPr="00F93D5C">
        <w:rPr>
          <w:b/>
          <w:bCs/>
        </w:rPr>
        <w:t>Homestead Exemptions:</w:t>
      </w:r>
      <w:r w:rsidRPr="00F93D5C">
        <w:t> Many areas offer a reduction for those using a property as their primary residence.</w:t>
      </w:r>
    </w:p>
    <w:p w14:paraId="53B1DC9B" w14:textId="77777777" w:rsidR="00F93D5C" w:rsidRPr="00F93D5C" w:rsidRDefault="00F93D5C" w:rsidP="00F93D5C">
      <w:pPr>
        <w:numPr>
          <w:ilvl w:val="0"/>
          <w:numId w:val="3"/>
        </w:numPr>
      </w:pPr>
      <w:r w:rsidRPr="00F93D5C">
        <w:rPr>
          <w:b/>
          <w:bCs/>
        </w:rPr>
        <w:t>Senior and Veteran Credits:</w:t>
      </w:r>
      <w:r w:rsidRPr="00F93D5C">
        <w:t> Special exemptions are frequently available for senior citizens (often age 65+), disabled veterans, or low-income households.</w:t>
      </w:r>
    </w:p>
    <w:p w14:paraId="3F393918" w14:textId="77777777" w:rsidR="00F93D5C" w:rsidRPr="00F93D5C" w:rsidRDefault="00F93D5C" w:rsidP="00F93D5C">
      <w:pPr>
        <w:numPr>
          <w:ilvl w:val="0"/>
          <w:numId w:val="4"/>
        </w:numPr>
      </w:pPr>
      <w:r w:rsidRPr="00F93D5C">
        <w:rPr>
          <w:b/>
          <w:bCs/>
        </w:rPr>
        <w:t>Tax Freezes:</w:t>
      </w:r>
      <w:r w:rsidRPr="00F93D5C">
        <w:t> Some jurisdictions offer programs that "freeze" the property tax amount for seniors or people with disabilities. </w:t>
      </w:r>
    </w:p>
    <w:p w14:paraId="11502444" w14:textId="77777777" w:rsidR="00F93D5C" w:rsidRPr="00F93D5C" w:rsidRDefault="00F93D5C" w:rsidP="00F93D5C">
      <w:pPr>
        <w:rPr>
          <w:b/>
          <w:bCs/>
        </w:rPr>
      </w:pPr>
      <w:r w:rsidRPr="00F93D5C">
        <w:rPr>
          <w:b/>
          <w:bCs/>
        </w:rPr>
        <w:t>4. Political and Legal Recourse</w:t>
      </w:r>
    </w:p>
    <w:p w14:paraId="4A8BF050" w14:textId="77777777" w:rsidR="00F93D5C" w:rsidRPr="00F93D5C" w:rsidRDefault="00F93D5C" w:rsidP="00F93D5C">
      <w:pPr>
        <w:numPr>
          <w:ilvl w:val="0"/>
          <w:numId w:val="5"/>
        </w:numPr>
      </w:pPr>
      <w:r w:rsidRPr="00F93D5C">
        <w:rPr>
          <w:b/>
          <w:bCs/>
        </w:rPr>
        <w:t>Voter Initiatives:</w:t>
      </w:r>
      <w:r w:rsidRPr="00F93D5C">
        <w:t> Residents can organize to place measures on the ballot to cap tax increases or create new exemptions, similar to California's </w:t>
      </w:r>
      <w:hyperlink r:id="rId7" w:tgtFrame="_blank" w:history="1">
        <w:r w:rsidRPr="00F93D5C">
          <w:rPr>
            <w:rStyle w:val="Hyperlink"/>
          </w:rPr>
          <w:t>Proposition 13</w:t>
        </w:r>
      </w:hyperlink>
      <w:r w:rsidRPr="00F93D5C">
        <w:t>.</w:t>
      </w:r>
    </w:p>
    <w:p w14:paraId="758EFBF6" w14:textId="77777777" w:rsidR="00F93D5C" w:rsidRPr="00F93D5C" w:rsidRDefault="00F93D5C" w:rsidP="00F93D5C">
      <w:pPr>
        <w:numPr>
          <w:ilvl w:val="0"/>
          <w:numId w:val="5"/>
        </w:numPr>
      </w:pPr>
      <w:r w:rsidRPr="00F93D5C">
        <w:rPr>
          <w:b/>
          <w:bCs/>
        </w:rPr>
        <w:lastRenderedPageBreak/>
        <w:t>Legal Challenges:</w:t>
      </w:r>
      <w:r w:rsidRPr="00F93D5C">
        <w:t> If you believe the city council violated procedural laws or state statutes in how they enacted the tax, you may have grounds for a lawsuit, though this typically requires proving a legal error rather than just disagreeing with the tax amount. </w:t>
      </w:r>
    </w:p>
    <w:p w14:paraId="68407005" w14:textId="77777777" w:rsidR="00601404" w:rsidRDefault="00601404"/>
    <w:sectPr w:rsidR="00601404" w:rsidSect="00C254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143D"/>
    <w:multiLevelType w:val="multilevel"/>
    <w:tmpl w:val="24A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E75F6"/>
    <w:multiLevelType w:val="multilevel"/>
    <w:tmpl w:val="425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F2B49"/>
    <w:multiLevelType w:val="multilevel"/>
    <w:tmpl w:val="A59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2094D"/>
    <w:multiLevelType w:val="multilevel"/>
    <w:tmpl w:val="141C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2ABD"/>
    <w:multiLevelType w:val="multilevel"/>
    <w:tmpl w:val="A52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09234">
    <w:abstractNumId w:val="1"/>
  </w:num>
  <w:num w:numId="2" w16cid:durableId="1128670252">
    <w:abstractNumId w:val="4"/>
  </w:num>
  <w:num w:numId="3" w16cid:durableId="1365330296">
    <w:abstractNumId w:val="3"/>
  </w:num>
  <w:num w:numId="4" w16cid:durableId="70084509">
    <w:abstractNumId w:val="2"/>
  </w:num>
  <w:num w:numId="5" w16cid:durableId="7368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4"/>
    <w:rsid w:val="00601404"/>
    <w:rsid w:val="00784199"/>
    <w:rsid w:val="00C2543E"/>
    <w:rsid w:val="00F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C12C"/>
  <w15:chartTrackingRefBased/>
  <w15:docId w15:val="{D9A15E26-E764-4F62-AD04-157E4D3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4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4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4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4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pic.org/publication/proposition-13-40-years-la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.gov/step-by-step--file-appeal-contest-your-property-value" TargetMode="External"/><Relationship Id="rId5" Type="http://schemas.openxmlformats.org/officeDocument/2006/relationships/hyperlink" Target="https://www.cacities.org/getattachment/c4ede2ea-949d-4466-9968-fece2fafe541/9-2007-PROPOSITION-218-HOW-TO-GUIDE-Betsy-Straus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3</cp:revision>
  <dcterms:created xsi:type="dcterms:W3CDTF">2026-03-10T00:29:00Z</dcterms:created>
  <dcterms:modified xsi:type="dcterms:W3CDTF">2026-03-10T00:33:00Z</dcterms:modified>
</cp:coreProperties>
</file>